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9FF48" w14:textId="77777777" w:rsidR="00E738B7" w:rsidRPr="00B54FF9" w:rsidRDefault="00E738B7" w:rsidP="00E738B7">
      <w:pPr>
        <w:jc w:val="center"/>
        <w:rPr>
          <w:rFonts w:ascii="Times New Roman" w:eastAsia="Arial Unicode MS" w:hAnsi="Times New Roman" w:cs="Times New Roman"/>
          <w:b/>
          <w:bCs/>
          <w:caps/>
          <w:color w:val="auto"/>
          <w:spacing w:val="4"/>
          <w:bdr w:val="nil"/>
        </w:rPr>
      </w:pPr>
      <w:r w:rsidRPr="00B54FF9">
        <w:rPr>
          <w:rFonts w:ascii="Times New Roman" w:eastAsia="Arial Unicode MS" w:hAnsi="Times New Roman" w:cs="Times New Roman"/>
          <w:b/>
          <w:bCs/>
          <w:caps/>
          <w:color w:val="auto"/>
          <w:spacing w:val="4"/>
          <w:bdr w:val="nil"/>
        </w:rPr>
        <w:t>Techninė specifikacija</w:t>
      </w:r>
    </w:p>
    <w:p w14:paraId="0D932308" w14:textId="77777777" w:rsidR="00E738B7" w:rsidRDefault="00E738B7" w:rsidP="00E738B7">
      <w:pPr>
        <w:pStyle w:val="Heading"/>
        <w:pBdr>
          <w:top w:val="nil"/>
          <w:left w:val="nil"/>
          <w:bottom w:val="nil"/>
          <w:right w:val="nil"/>
          <w:between w:val="nil"/>
          <w:bar w:val="nil"/>
        </w:pBdr>
        <w:spacing w:line="276" w:lineRule="auto"/>
        <w:jc w:val="center"/>
        <w:rPr>
          <w:rFonts w:cs="Times New Roman"/>
          <w:color w:val="auto"/>
          <w:bdr w:val="nil"/>
          <w:lang w:val="lt-LT" w:eastAsia="lt-LT"/>
        </w:rPr>
      </w:pPr>
    </w:p>
    <w:p w14:paraId="60B3B462" w14:textId="45359371" w:rsidR="00E738B7" w:rsidRDefault="00A610E9" w:rsidP="0074393F">
      <w:pPr>
        <w:pStyle w:val="Heading"/>
        <w:pBdr>
          <w:top w:val="nil"/>
          <w:left w:val="nil"/>
          <w:bottom w:val="nil"/>
          <w:right w:val="nil"/>
          <w:between w:val="nil"/>
          <w:bar w:val="nil"/>
        </w:pBdr>
        <w:spacing w:line="276" w:lineRule="auto"/>
        <w:jc w:val="center"/>
        <w:rPr>
          <w:rFonts w:cs="Times New Roman"/>
          <w:color w:val="auto"/>
          <w:bdr w:val="nil"/>
          <w:lang w:val="lt-LT" w:eastAsia="lt-LT"/>
        </w:rPr>
      </w:pPr>
      <w:r w:rsidRPr="00A610E9">
        <w:rPr>
          <w:rFonts w:cs="Times New Roman"/>
          <w:color w:val="auto"/>
          <w:bdr w:val="nil"/>
          <w:lang w:val="lt-LT" w:eastAsia="lt-LT"/>
        </w:rPr>
        <w:t>Instrumentų rinkinys menisko šakniai prisiūti</w:t>
      </w:r>
      <w:r w:rsidR="00267799">
        <w:rPr>
          <w:rFonts w:cs="Times New Roman"/>
          <w:color w:val="auto"/>
          <w:bdr w:val="nil"/>
          <w:lang w:val="lt-LT" w:eastAsia="lt-LT"/>
        </w:rPr>
        <w:t xml:space="preserve"> </w:t>
      </w:r>
      <w:r w:rsidR="00E738B7" w:rsidRPr="0057470D">
        <w:rPr>
          <w:rFonts w:cs="Times New Roman"/>
          <w:color w:val="auto"/>
          <w:bdr w:val="nil"/>
          <w:lang w:val="lt-LT" w:eastAsia="lt-LT"/>
        </w:rPr>
        <w:t xml:space="preserve">– </w:t>
      </w:r>
      <w:r w:rsidR="00A67ADE">
        <w:rPr>
          <w:rFonts w:cs="Times New Roman"/>
          <w:color w:val="auto"/>
          <w:bdr w:val="nil"/>
          <w:lang w:val="lt-LT" w:eastAsia="lt-LT"/>
        </w:rPr>
        <w:t>1</w:t>
      </w:r>
      <w:r w:rsidR="00E738B7">
        <w:rPr>
          <w:rFonts w:cs="Times New Roman"/>
          <w:color w:val="auto"/>
          <w:bdr w:val="nil"/>
          <w:lang w:val="lt-LT" w:eastAsia="lt-LT"/>
        </w:rPr>
        <w:t xml:space="preserve"> </w:t>
      </w:r>
      <w:r w:rsidR="00A67ADE">
        <w:rPr>
          <w:rFonts w:cs="Times New Roman"/>
          <w:color w:val="auto"/>
          <w:bdr w:val="nil"/>
          <w:lang w:val="lt-LT" w:eastAsia="lt-LT"/>
        </w:rPr>
        <w:t>KOMPL</w:t>
      </w:r>
      <w:r w:rsidR="00E738B7">
        <w:rPr>
          <w:rFonts w:cs="Times New Roman"/>
          <w:color w:val="auto"/>
          <w:bdr w:val="nil"/>
          <w:lang w:val="lt-LT" w:eastAsia="lt-LT"/>
        </w:rPr>
        <w:t>.</w:t>
      </w:r>
    </w:p>
    <w:p w14:paraId="691C0291" w14:textId="77777777" w:rsidR="00E738B7" w:rsidRPr="00B54FF9" w:rsidRDefault="00E738B7" w:rsidP="00E738B7">
      <w:pPr>
        <w:rPr>
          <w:rFonts w:ascii="Times New Roman" w:eastAsia="Arial Unicode MS" w:hAnsi="Times New Roman" w:cs="Times New Roman"/>
          <w:b/>
          <w:bCs/>
          <w:caps/>
          <w:color w:val="auto"/>
          <w:spacing w:val="4"/>
          <w:bdr w:val="nil"/>
        </w:rPr>
      </w:pPr>
    </w:p>
    <w:p w14:paraId="410FA8AC" w14:textId="7B5FCC82" w:rsidR="00EA333D" w:rsidRPr="00E738B7" w:rsidRDefault="00E738B7" w:rsidP="00E738B7">
      <w:pPr>
        <w:jc w:val="center"/>
        <w:rPr>
          <w:rFonts w:ascii="Times New Roman" w:eastAsia="Arial Unicode MS" w:hAnsi="Times New Roman" w:cs="Times New Roman"/>
          <w:b/>
          <w:bCs/>
          <w:caps/>
          <w:color w:val="auto"/>
          <w:spacing w:val="4"/>
          <w:bdr w:val="nil"/>
        </w:rPr>
      </w:pPr>
      <w:r w:rsidRPr="00B54FF9">
        <w:rPr>
          <w:rFonts w:ascii="Times New Roman" w:eastAsia="Arial Unicode MS" w:hAnsi="Times New Roman" w:cs="Times New Roman"/>
          <w:b/>
          <w:bCs/>
          <w:caps/>
          <w:color w:val="auto"/>
          <w:spacing w:val="4"/>
          <w:bdr w:val="nil"/>
        </w:rPr>
        <w:t>SPECIALIEJI REIKALAVIMAI:</w:t>
      </w:r>
    </w:p>
    <w:p w14:paraId="76A63A5B" w14:textId="77777777" w:rsidR="00DE2A79" w:rsidRPr="00DE2A79" w:rsidRDefault="00DE2A79" w:rsidP="00DE2A79">
      <w:pPr>
        <w:pStyle w:val="Body2"/>
        <w:numPr>
          <w:ilvl w:val="0"/>
          <w:numId w:val="6"/>
        </w:numPr>
        <w:pBdr>
          <w:top w:val="nil"/>
          <w:left w:val="nil"/>
          <w:bottom w:val="nil"/>
          <w:right w:val="nil"/>
          <w:between w:val="nil"/>
          <w:bar w:val="nil"/>
        </w:pBdr>
        <w:rPr>
          <w:lang w:val="lt-LT"/>
        </w:rPr>
      </w:pPr>
      <w:r w:rsidRPr="00DE2A79">
        <w:rPr>
          <w:lang w:val="lt-LT"/>
        </w:rPr>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DE2A79">
        <w:rPr>
          <w:lang w:val="lt-LT"/>
        </w:rPr>
        <w:t>pdf</w:t>
      </w:r>
      <w:proofErr w:type="spellEnd"/>
      <w:r w:rsidRPr="00DE2A79">
        <w:rPr>
          <w:lang w:val="lt-LT"/>
        </w:rPr>
        <w:t xml:space="preserve">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6219B7BB" w14:textId="77777777" w:rsidR="00DE2A79" w:rsidRPr="00DE2A79" w:rsidRDefault="00DE2A79" w:rsidP="00DE2A79">
      <w:pPr>
        <w:pStyle w:val="Body2"/>
        <w:numPr>
          <w:ilvl w:val="0"/>
          <w:numId w:val="6"/>
        </w:numPr>
        <w:pBdr>
          <w:top w:val="nil"/>
          <w:left w:val="nil"/>
          <w:bottom w:val="nil"/>
          <w:right w:val="nil"/>
          <w:between w:val="nil"/>
          <w:bar w:val="nil"/>
        </w:pBdr>
        <w:rPr>
          <w:lang w:val="lt-LT"/>
        </w:rPr>
      </w:pPr>
      <w:r w:rsidRPr="00DE2A79">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FAA78BF" w14:textId="77777777" w:rsidR="00DE2A79" w:rsidRPr="00DE2A79" w:rsidRDefault="00DE2A79" w:rsidP="00DE2A79">
      <w:pPr>
        <w:pStyle w:val="Body2"/>
        <w:numPr>
          <w:ilvl w:val="0"/>
          <w:numId w:val="6"/>
        </w:numPr>
        <w:pBdr>
          <w:top w:val="nil"/>
          <w:left w:val="nil"/>
          <w:bottom w:val="nil"/>
          <w:right w:val="nil"/>
          <w:between w:val="nil"/>
          <w:bar w:val="nil"/>
        </w:pBdr>
        <w:rPr>
          <w:lang w:val="lt-LT"/>
        </w:rPr>
      </w:pPr>
      <w:r w:rsidRPr="00DE2A79">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11719439"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4D50172A"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Garantinis laikotarpis:</w:t>
      </w:r>
    </w:p>
    <w:p w14:paraId="4457C829" w14:textId="20304A2B" w:rsidR="00EA333D" w:rsidRPr="0057470D" w:rsidRDefault="00EA333D" w:rsidP="00C10BE2">
      <w:pPr>
        <w:pStyle w:val="Body2"/>
        <w:numPr>
          <w:ilvl w:val="1"/>
          <w:numId w:val="6"/>
        </w:numPr>
        <w:rPr>
          <w:lang w:val="lt-LT"/>
        </w:rPr>
      </w:pPr>
      <w:r w:rsidRPr="0057470D">
        <w:rPr>
          <w:lang w:val="lt-LT"/>
        </w:rPr>
        <w:t>Ne mažiau nei 24 mėn.</w:t>
      </w:r>
    </w:p>
    <w:p w14:paraId="28B76F29" w14:textId="171CE475" w:rsidR="00C10BE2" w:rsidRPr="0057470D" w:rsidRDefault="00C10BE2" w:rsidP="00C10BE2">
      <w:pPr>
        <w:pStyle w:val="Body2"/>
        <w:ind w:left="360"/>
        <w:rPr>
          <w:lang w:val="lt-LT"/>
        </w:rPr>
      </w:pPr>
      <w:r w:rsidRPr="0057470D">
        <w:rPr>
          <w:lang w:val="lt-LT"/>
        </w:rPr>
        <w:t>5.2. Į garantiją įskaičiuotas nemokamai atliekamas įrangos remontas, įskaitant remontui atlikti reikalingas detales bei medžiagas. Reikalavimai netaikomi garantijos sąlygų neatitinkančių gedimų atvejams, kai įranga sugenda dėl vartotojo kaltės.</w:t>
      </w:r>
    </w:p>
    <w:p w14:paraId="081B487F"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Siūlomos prekės turi būti naujos, nenaudotos, neatnaujintos (net ir gamykliniu būdu).</w:t>
      </w:r>
    </w:p>
    <w:p w14:paraId="7ED2E6C6" w14:textId="1886E3AE" w:rsidR="00EA333D" w:rsidRPr="0057470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Perkančiajai organizacijai paprašius, tiekėjas pateiks prašomų instrumentų pavyzdžius.</w:t>
      </w:r>
      <w:r w:rsidRPr="0057470D">
        <w:rPr>
          <w:rFonts w:ascii="Times New Roman" w:eastAsia="Arial Unicode MS" w:hAnsi="Times New Roman" w:cs="Arial Unicode MS"/>
          <w:noProof/>
          <w:lang w:eastAsia="en-US"/>
        </w:rPr>
        <w:drawing>
          <wp:inline distT="0" distB="0" distL="0" distR="0" wp14:anchorId="7BEC45F8" wp14:editId="324527AA">
            <wp:extent cx="4568" cy="4569"/>
            <wp:effectExtent l="0" t="0" r="0" b="0"/>
            <wp:docPr id="465162854" name="Picture 465162854"/>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8"/>
                    <a:stretch>
                      <a:fillRect/>
                    </a:stretch>
                  </pic:blipFill>
                  <pic:spPr>
                    <a:xfrm>
                      <a:off x="0" y="0"/>
                      <a:ext cx="4568" cy="4569"/>
                    </a:xfrm>
                    <a:prstGeom prst="rect">
                      <a:avLst/>
                    </a:prstGeom>
                  </pic:spPr>
                </pic:pic>
              </a:graphicData>
            </a:graphic>
          </wp:inline>
        </w:drawing>
      </w:r>
    </w:p>
    <w:p w14:paraId="329FCE60" w14:textId="17D959AD" w:rsidR="00EA333D" w:rsidRPr="0057470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Instrumentai turi būti iki galo apdirbti (be aštrių ar vizualiai matomų neapdirbtų instrumento dalių).</w:t>
      </w:r>
    </w:p>
    <w:p w14:paraId="4FF5C680" w14:textId="554CF3D0" w:rsidR="00EA333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Instrumentų paviršiai turi būti neblizgūs</w:t>
      </w:r>
      <w:r w:rsidR="009F62F5">
        <w:rPr>
          <w:rFonts w:ascii="Times New Roman" w:eastAsia="Arial Unicode MS" w:hAnsi="Times New Roman" w:cs="Arial Unicode MS"/>
          <w:lang w:eastAsia="en-US"/>
        </w:rPr>
        <w:t xml:space="preserve">, </w:t>
      </w:r>
      <w:r w:rsidRPr="0057470D">
        <w:rPr>
          <w:rFonts w:ascii="Times New Roman" w:eastAsia="Arial Unicode MS" w:hAnsi="Times New Roman" w:cs="Arial Unicode MS"/>
          <w:lang w:eastAsia="en-US"/>
        </w:rPr>
        <w:t>bet neturi būti dengti matine plėvele, ar kitu dangalu, kuris gali nusilupti.</w:t>
      </w:r>
    </w:p>
    <w:p w14:paraId="37257F3E" w14:textId="2D94FE90" w:rsidR="00D51033" w:rsidRPr="0057470D" w:rsidRDefault="00D51033" w:rsidP="00EA333D">
      <w:pPr>
        <w:pStyle w:val="ListParagraph"/>
        <w:numPr>
          <w:ilvl w:val="0"/>
          <w:numId w:val="6"/>
        </w:numPr>
        <w:spacing w:after="5" w:line="267" w:lineRule="auto"/>
        <w:rPr>
          <w:rFonts w:ascii="Times New Roman" w:eastAsia="Arial Unicode MS" w:hAnsi="Times New Roman" w:cs="Arial Unicode MS"/>
          <w:lang w:eastAsia="en-US"/>
        </w:rPr>
      </w:pPr>
      <w:r w:rsidRPr="00D51033">
        <w:rPr>
          <w:rFonts w:ascii="Times New Roman" w:eastAsia="Arial Unicode MS" w:hAnsi="Times New Roman" w:cs="Arial Unicode MS"/>
          <w:lang w:eastAsia="en-US"/>
        </w:rPr>
        <w:t>Būtinas siūlomų instrumentų žymėjimas CE ženklu ilgalaikio žymėjimo būdu - lazeriniu išgraviravimu</w:t>
      </w:r>
      <w:r>
        <w:rPr>
          <w:rFonts w:ascii="Times New Roman" w:eastAsia="Arial Unicode MS" w:hAnsi="Times New Roman" w:cs="Arial Unicode MS"/>
          <w:lang w:eastAsia="en-US"/>
        </w:rPr>
        <w:t>.</w:t>
      </w:r>
    </w:p>
    <w:p w14:paraId="1F1BF39A" w14:textId="0615C28D" w:rsidR="00EA333D" w:rsidRPr="00D51033"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D51033">
        <w:rPr>
          <w:rFonts w:ascii="Times New Roman" w:eastAsia="Arial Unicode MS" w:hAnsi="Times New Roman" w:cs="Arial Unicode MS"/>
          <w:lang w:eastAsia="en-US"/>
        </w:rPr>
        <w:t>Instrumentai turi būti skirti daugkartiniam naudojimui, tinkami plovimui automatinėse instrumentų plovimo-dezinfekavimo mašinose ir sterilizavimui.</w:t>
      </w:r>
    </w:p>
    <w:p w14:paraId="560CB746" w14:textId="77777777" w:rsidR="00EA333D" w:rsidRPr="0057470D" w:rsidRDefault="00EA333D" w:rsidP="00EA333D">
      <w:pPr>
        <w:pStyle w:val="Body2"/>
        <w:pBdr>
          <w:top w:val="nil"/>
          <w:left w:val="nil"/>
          <w:bottom w:val="nil"/>
          <w:right w:val="nil"/>
          <w:between w:val="nil"/>
          <w:bar w:val="nil"/>
        </w:pBdr>
        <w:ind w:left="360"/>
        <w:rPr>
          <w:highlight w:val="red"/>
          <w:lang w:val="lt-LT"/>
        </w:rPr>
      </w:pPr>
    </w:p>
    <w:p w14:paraId="49CF8BC5" w14:textId="77777777" w:rsidR="00EC03C9" w:rsidRPr="0057470D" w:rsidRDefault="00EC03C9" w:rsidP="004E5640">
      <w:pPr>
        <w:spacing w:after="0"/>
        <w:rPr>
          <w:rFonts w:ascii="Times New Roman" w:eastAsia="Times New Roman" w:hAnsi="Times New Roman" w:cs="Times New Roman"/>
          <w:sz w:val="24"/>
          <w:szCs w:val="24"/>
        </w:rPr>
      </w:pPr>
    </w:p>
    <w:tbl>
      <w:tblPr>
        <w:tblStyle w:val="TableGrid0"/>
        <w:tblW w:w="11624" w:type="dxa"/>
        <w:tblInd w:w="-1139" w:type="dxa"/>
        <w:tblLayout w:type="fixed"/>
        <w:tblLook w:val="04A0" w:firstRow="1" w:lastRow="0" w:firstColumn="1" w:lastColumn="0" w:noHBand="0" w:noVBand="1"/>
      </w:tblPr>
      <w:tblGrid>
        <w:gridCol w:w="850"/>
        <w:gridCol w:w="2836"/>
        <w:gridCol w:w="3544"/>
        <w:gridCol w:w="4394"/>
      </w:tblGrid>
      <w:tr w:rsidR="00142BC2" w:rsidRPr="0057470D" w14:paraId="4B036178" w14:textId="4A5073F8" w:rsidTr="00361C1D">
        <w:trPr>
          <w:trHeight w:val="498"/>
        </w:trPr>
        <w:tc>
          <w:tcPr>
            <w:tcW w:w="850" w:type="dxa"/>
          </w:tcPr>
          <w:p w14:paraId="1FC8C5C6" w14:textId="0B318A72" w:rsidR="00142BC2" w:rsidRPr="00142BC2" w:rsidRDefault="00142BC2" w:rsidP="00142BC2">
            <w:pPr>
              <w:jc w:val="center"/>
              <w:rPr>
                <w:rFonts w:ascii="Times New Roman" w:hAnsi="Times New Roman" w:cs="Times New Roman"/>
                <w:b/>
                <w:bCs/>
                <w:sz w:val="24"/>
                <w:szCs w:val="24"/>
              </w:rPr>
            </w:pPr>
            <w:r w:rsidRPr="00142BC2">
              <w:rPr>
                <w:rFonts w:ascii="Times New Roman" w:hAnsi="Times New Roman" w:cs="Times New Roman"/>
                <w:b/>
                <w:bCs/>
                <w:sz w:val="24"/>
                <w:szCs w:val="24"/>
              </w:rPr>
              <w:t>Eil. Nr.</w:t>
            </w:r>
          </w:p>
        </w:tc>
        <w:tc>
          <w:tcPr>
            <w:tcW w:w="2836" w:type="dxa"/>
          </w:tcPr>
          <w:p w14:paraId="7458078E" w14:textId="323EAC99" w:rsidR="00142BC2" w:rsidRPr="00142BC2" w:rsidRDefault="00142BC2" w:rsidP="00142BC2">
            <w:pPr>
              <w:jc w:val="center"/>
              <w:rPr>
                <w:rFonts w:ascii="Times New Roman" w:eastAsia="Times New Roman" w:hAnsi="Times New Roman" w:cs="Times New Roman"/>
                <w:b/>
                <w:bCs/>
                <w:sz w:val="24"/>
                <w:szCs w:val="24"/>
              </w:rPr>
            </w:pPr>
            <w:r w:rsidRPr="00142BC2">
              <w:rPr>
                <w:rFonts w:ascii="Times New Roman" w:hAnsi="Times New Roman" w:cs="Times New Roman"/>
                <w:b/>
                <w:bCs/>
                <w:sz w:val="24"/>
                <w:szCs w:val="24"/>
              </w:rPr>
              <w:t>Parametrai</w:t>
            </w:r>
          </w:p>
        </w:tc>
        <w:tc>
          <w:tcPr>
            <w:tcW w:w="3544" w:type="dxa"/>
          </w:tcPr>
          <w:p w14:paraId="7026CF7D" w14:textId="5119CBF3" w:rsidR="00142BC2" w:rsidRPr="00142BC2" w:rsidRDefault="00142BC2" w:rsidP="00142BC2">
            <w:pPr>
              <w:jc w:val="center"/>
              <w:rPr>
                <w:rFonts w:ascii="Times New Roman" w:eastAsia="Times New Roman" w:hAnsi="Times New Roman" w:cs="Times New Roman"/>
                <w:b/>
                <w:bCs/>
                <w:sz w:val="24"/>
                <w:szCs w:val="24"/>
              </w:rPr>
            </w:pPr>
            <w:r w:rsidRPr="00142BC2">
              <w:rPr>
                <w:rFonts w:ascii="Times New Roman" w:hAnsi="Times New Roman" w:cs="Times New Roman"/>
                <w:b/>
                <w:bCs/>
                <w:sz w:val="24"/>
                <w:szCs w:val="24"/>
              </w:rPr>
              <w:t>Reikalaujamo parametro reikšmė</w:t>
            </w:r>
          </w:p>
        </w:tc>
        <w:tc>
          <w:tcPr>
            <w:tcW w:w="4394" w:type="dxa"/>
          </w:tcPr>
          <w:p w14:paraId="2600D03D" w14:textId="7CDA5D47" w:rsidR="00142BC2" w:rsidRPr="00142BC2" w:rsidRDefault="00142BC2" w:rsidP="00142BC2">
            <w:pPr>
              <w:jc w:val="center"/>
              <w:rPr>
                <w:rFonts w:ascii="Times New Roman" w:eastAsia="Times New Roman" w:hAnsi="Times New Roman" w:cs="Times New Roman"/>
                <w:b/>
                <w:bCs/>
                <w:sz w:val="24"/>
                <w:szCs w:val="24"/>
              </w:rPr>
            </w:pPr>
            <w:r w:rsidRPr="00142BC2">
              <w:rPr>
                <w:rFonts w:ascii="Times New Roman" w:hAnsi="Times New Roman" w:cs="Times New Roman"/>
                <w:b/>
                <w:bCs/>
                <w:sz w:val="24"/>
                <w:szCs w:val="24"/>
              </w:rPr>
              <w:t>Tiekėjo siūlomos prekės parametrų reikšmės (Failo, dokumento pavadinimas ir puslapio Nr., pažymintis vietą, kurioje yra siūlomus techninius parametrus patvirtinantys dokumentai, siūlomos prekės katalogo numeris)</w:t>
            </w:r>
          </w:p>
        </w:tc>
      </w:tr>
      <w:tr w:rsidR="00BA5066" w:rsidRPr="0057470D" w14:paraId="54DE5E63" w14:textId="76406913" w:rsidTr="00361C1D">
        <w:tc>
          <w:tcPr>
            <w:tcW w:w="850" w:type="dxa"/>
            <w:vAlign w:val="center"/>
          </w:tcPr>
          <w:p w14:paraId="11CD23FB" w14:textId="261FBD5A" w:rsidR="00BA5066" w:rsidRPr="006F2FC8" w:rsidRDefault="00BA5066" w:rsidP="006F2FC8">
            <w:pPr>
              <w:pStyle w:val="ListParagraph"/>
              <w:numPr>
                <w:ilvl w:val="0"/>
                <w:numId w:val="7"/>
              </w:numPr>
              <w:rPr>
                <w:rFonts w:ascii="Times New Roman" w:eastAsia="Times New Roman" w:hAnsi="Times New Roman" w:cs="Times New Roman"/>
                <w:sz w:val="24"/>
                <w:szCs w:val="24"/>
              </w:rPr>
            </w:pPr>
          </w:p>
        </w:tc>
        <w:tc>
          <w:tcPr>
            <w:tcW w:w="2836" w:type="dxa"/>
          </w:tcPr>
          <w:p w14:paraId="05E9FC6D" w14:textId="69AB20BE" w:rsidR="00BA5066" w:rsidRPr="00BA5066" w:rsidRDefault="00BA5066" w:rsidP="00BA5066">
            <w:pPr>
              <w:rPr>
                <w:rFonts w:ascii="Times New Roman" w:hAnsi="Times New Roman" w:cs="Times New Roman"/>
                <w:sz w:val="24"/>
                <w:szCs w:val="24"/>
              </w:rPr>
            </w:pPr>
            <w:r w:rsidRPr="00BA5066">
              <w:rPr>
                <w:rFonts w:ascii="Times New Roman" w:hAnsi="Times New Roman" w:cs="Times New Roman"/>
                <w:sz w:val="24"/>
                <w:szCs w:val="24"/>
              </w:rPr>
              <w:t>Siūlomų prekių pavadinimai (modeliai, konkrečios modifikacijos), gamintojai, kilmės šalis</w:t>
            </w:r>
          </w:p>
        </w:tc>
        <w:tc>
          <w:tcPr>
            <w:tcW w:w="3544" w:type="dxa"/>
          </w:tcPr>
          <w:p w14:paraId="7C858376" w14:textId="65140990" w:rsidR="00BA5066" w:rsidRPr="00BA5066" w:rsidRDefault="00BA5066" w:rsidP="00BA5066">
            <w:pPr>
              <w:rPr>
                <w:rFonts w:ascii="Times New Roman" w:hAnsi="Times New Roman" w:cs="Times New Roman"/>
                <w:sz w:val="24"/>
                <w:szCs w:val="24"/>
              </w:rPr>
            </w:pPr>
            <w:r w:rsidRPr="00BA5066">
              <w:rPr>
                <w:rFonts w:ascii="Times New Roman" w:hAnsi="Times New Roman" w:cs="Times New Roman"/>
                <w:sz w:val="24"/>
                <w:szCs w:val="24"/>
              </w:rPr>
              <w:t>Nurodyti</w:t>
            </w:r>
          </w:p>
        </w:tc>
        <w:tc>
          <w:tcPr>
            <w:tcW w:w="4394" w:type="dxa"/>
            <w:vAlign w:val="bottom"/>
          </w:tcPr>
          <w:p w14:paraId="557B8CF9" w14:textId="7850C6FC" w:rsidR="00BA5066" w:rsidRPr="0057470D" w:rsidRDefault="00BA5066" w:rsidP="00BA5066">
            <w:pPr>
              <w:rPr>
                <w:rFonts w:ascii="Times New Roman" w:eastAsia="Times New Roman" w:hAnsi="Times New Roman" w:cs="Times New Roman"/>
              </w:rPr>
            </w:pPr>
          </w:p>
        </w:tc>
      </w:tr>
      <w:tr w:rsidR="00727A81" w:rsidRPr="0057470D" w14:paraId="2F757937" w14:textId="77777777" w:rsidTr="00307FAA">
        <w:tc>
          <w:tcPr>
            <w:tcW w:w="850" w:type="dxa"/>
            <w:vAlign w:val="center"/>
          </w:tcPr>
          <w:p w14:paraId="46834EF7" w14:textId="77777777" w:rsidR="00727A81" w:rsidRPr="006F2FC8" w:rsidRDefault="00727A81" w:rsidP="00727A81">
            <w:pPr>
              <w:pStyle w:val="ListParagraph"/>
              <w:numPr>
                <w:ilvl w:val="0"/>
                <w:numId w:val="7"/>
              </w:numPr>
              <w:rPr>
                <w:rFonts w:ascii="Times New Roman" w:eastAsia="Times New Roman" w:hAnsi="Times New Roman" w:cs="Times New Roman"/>
                <w:sz w:val="24"/>
                <w:szCs w:val="24"/>
              </w:rPr>
            </w:pPr>
          </w:p>
        </w:tc>
        <w:tc>
          <w:tcPr>
            <w:tcW w:w="2836" w:type="dxa"/>
          </w:tcPr>
          <w:p w14:paraId="367937EB" w14:textId="04A10092" w:rsidR="00727A81" w:rsidRDefault="00727A81" w:rsidP="00727A81">
            <w:pPr>
              <w:rPr>
                <w:rFonts w:ascii="Times New Roman" w:hAnsi="Times New Roman" w:cs="Times New Roman"/>
                <w:sz w:val="24"/>
                <w:szCs w:val="24"/>
              </w:rPr>
            </w:pPr>
            <w:r w:rsidRPr="00727A81">
              <w:rPr>
                <w:rFonts w:ascii="Times New Roman" w:hAnsi="Times New Roman" w:cs="Times New Roman"/>
                <w:sz w:val="24"/>
                <w:szCs w:val="24"/>
              </w:rPr>
              <w:t xml:space="preserve">Universali </w:t>
            </w:r>
            <w:proofErr w:type="spellStart"/>
            <w:r w:rsidRPr="00727A81">
              <w:rPr>
                <w:rFonts w:ascii="Times New Roman" w:hAnsi="Times New Roman" w:cs="Times New Roman"/>
                <w:sz w:val="24"/>
                <w:szCs w:val="24"/>
              </w:rPr>
              <w:t>retrogradinio</w:t>
            </w:r>
            <w:proofErr w:type="spellEnd"/>
            <w:r w:rsidRPr="00727A81">
              <w:rPr>
                <w:rFonts w:ascii="Times New Roman" w:hAnsi="Times New Roman" w:cs="Times New Roman"/>
                <w:sz w:val="24"/>
                <w:szCs w:val="24"/>
              </w:rPr>
              <w:t xml:space="preserve"> gręžimo rankena</w:t>
            </w:r>
            <w:r>
              <w:rPr>
                <w:rFonts w:ascii="Times New Roman" w:hAnsi="Times New Roman" w:cs="Times New Roman"/>
                <w:sz w:val="24"/>
                <w:szCs w:val="24"/>
              </w:rPr>
              <w:t xml:space="preserve"> – 1 vnt.</w:t>
            </w:r>
          </w:p>
        </w:tc>
        <w:tc>
          <w:tcPr>
            <w:tcW w:w="3544" w:type="dxa"/>
            <w:vAlign w:val="bottom"/>
          </w:tcPr>
          <w:p w14:paraId="6362F235" w14:textId="59C90927" w:rsidR="00727A81" w:rsidRDefault="00727A81" w:rsidP="00727A81">
            <w:pPr>
              <w:rPr>
                <w:rFonts w:ascii="Times New Roman" w:hAnsi="Times New Roman" w:cs="Times New Roman"/>
                <w:sz w:val="24"/>
                <w:szCs w:val="24"/>
              </w:rPr>
            </w:pPr>
            <w:r w:rsidRPr="00727A81">
              <w:rPr>
                <w:rFonts w:ascii="Times New Roman" w:hAnsi="Times New Roman" w:cs="Times New Roman"/>
                <w:sz w:val="24"/>
                <w:szCs w:val="24"/>
              </w:rPr>
              <w:t xml:space="preserve">Universali rankena skirta kelio </w:t>
            </w:r>
            <w:proofErr w:type="spellStart"/>
            <w:r w:rsidRPr="00727A81">
              <w:rPr>
                <w:rFonts w:ascii="Times New Roman" w:hAnsi="Times New Roman" w:cs="Times New Roman"/>
                <w:sz w:val="24"/>
                <w:szCs w:val="24"/>
              </w:rPr>
              <w:t>artroskopinėms</w:t>
            </w:r>
            <w:proofErr w:type="spellEnd"/>
            <w:r w:rsidRPr="00727A81">
              <w:rPr>
                <w:rFonts w:ascii="Times New Roman" w:hAnsi="Times New Roman" w:cs="Times New Roman"/>
                <w:sz w:val="24"/>
                <w:szCs w:val="24"/>
              </w:rPr>
              <w:t xml:space="preserve"> </w:t>
            </w:r>
            <w:proofErr w:type="spellStart"/>
            <w:r w:rsidRPr="00727A81">
              <w:rPr>
                <w:rFonts w:ascii="Times New Roman" w:hAnsi="Times New Roman" w:cs="Times New Roman"/>
                <w:sz w:val="24"/>
                <w:szCs w:val="24"/>
              </w:rPr>
              <w:t>operacijimos</w:t>
            </w:r>
            <w:proofErr w:type="spellEnd"/>
            <w:r w:rsidRPr="00727A81">
              <w:rPr>
                <w:rFonts w:ascii="Times New Roman" w:hAnsi="Times New Roman" w:cs="Times New Roman"/>
                <w:sz w:val="24"/>
                <w:szCs w:val="24"/>
              </w:rPr>
              <w:t>. Skirta priekinių bei užpakalinių kryžminių raiščių rekonstrukcijoms, menisko šaknies rekonstrukcijoms. Tinkanti darbui "</w:t>
            </w:r>
            <w:proofErr w:type="spellStart"/>
            <w:r w:rsidRPr="00727A81">
              <w:rPr>
                <w:rFonts w:ascii="Times New Roman" w:hAnsi="Times New Roman" w:cs="Times New Roman"/>
                <w:sz w:val="24"/>
                <w:szCs w:val="24"/>
              </w:rPr>
              <w:t>All-inside</w:t>
            </w:r>
            <w:proofErr w:type="spellEnd"/>
            <w:r w:rsidRPr="00727A81">
              <w:rPr>
                <w:rFonts w:ascii="Times New Roman" w:hAnsi="Times New Roman" w:cs="Times New Roman"/>
                <w:sz w:val="24"/>
                <w:szCs w:val="24"/>
              </w:rPr>
              <w:t xml:space="preserve">" technika. Su šoninio atidarymo mechanizmu grąžtų laikikliams, bei su fiksavimo mechanizmu įvairiems </w:t>
            </w:r>
            <w:proofErr w:type="spellStart"/>
            <w:r w:rsidRPr="00727A81">
              <w:rPr>
                <w:rFonts w:ascii="Times New Roman" w:hAnsi="Times New Roman" w:cs="Times New Roman"/>
                <w:sz w:val="24"/>
                <w:szCs w:val="24"/>
              </w:rPr>
              <w:t>nukreipėjams</w:t>
            </w:r>
            <w:proofErr w:type="spellEnd"/>
            <w:r w:rsidRPr="00727A81">
              <w:rPr>
                <w:rFonts w:ascii="Times New Roman" w:hAnsi="Times New Roman" w:cs="Times New Roman"/>
                <w:sz w:val="24"/>
                <w:szCs w:val="24"/>
              </w:rPr>
              <w:t xml:space="preserve">. </w:t>
            </w:r>
          </w:p>
        </w:tc>
        <w:tc>
          <w:tcPr>
            <w:tcW w:w="4394" w:type="dxa"/>
            <w:vAlign w:val="bottom"/>
          </w:tcPr>
          <w:p w14:paraId="65F2D22A" w14:textId="77777777" w:rsidR="00727A81" w:rsidRPr="0057470D" w:rsidRDefault="00727A81" w:rsidP="00727A81">
            <w:pPr>
              <w:rPr>
                <w:rFonts w:ascii="Times New Roman" w:eastAsia="Times New Roman" w:hAnsi="Times New Roman" w:cs="Times New Roman"/>
              </w:rPr>
            </w:pPr>
          </w:p>
        </w:tc>
      </w:tr>
      <w:tr w:rsidR="00727A81" w:rsidRPr="0057470D" w14:paraId="3469EECD" w14:textId="77777777" w:rsidTr="00361C1D">
        <w:tc>
          <w:tcPr>
            <w:tcW w:w="850" w:type="dxa"/>
            <w:vAlign w:val="center"/>
          </w:tcPr>
          <w:p w14:paraId="149573AC" w14:textId="77777777" w:rsidR="00727A81" w:rsidRPr="006F2FC8" w:rsidRDefault="00727A81" w:rsidP="00727A81">
            <w:pPr>
              <w:pStyle w:val="ListParagraph"/>
              <w:numPr>
                <w:ilvl w:val="0"/>
                <w:numId w:val="7"/>
              </w:numPr>
              <w:rPr>
                <w:rFonts w:ascii="Times New Roman" w:eastAsia="Times New Roman" w:hAnsi="Times New Roman" w:cs="Times New Roman"/>
                <w:sz w:val="24"/>
                <w:szCs w:val="24"/>
              </w:rPr>
            </w:pPr>
          </w:p>
        </w:tc>
        <w:tc>
          <w:tcPr>
            <w:tcW w:w="2836" w:type="dxa"/>
          </w:tcPr>
          <w:p w14:paraId="44834648" w14:textId="711C2A59" w:rsidR="00727A81" w:rsidRDefault="00727A81" w:rsidP="00727A81">
            <w:pPr>
              <w:rPr>
                <w:rFonts w:ascii="Times New Roman" w:hAnsi="Times New Roman" w:cs="Times New Roman"/>
                <w:sz w:val="24"/>
                <w:szCs w:val="24"/>
              </w:rPr>
            </w:pPr>
            <w:r w:rsidRPr="00727A81">
              <w:rPr>
                <w:rFonts w:ascii="Times New Roman" w:hAnsi="Times New Roman" w:cs="Times New Roman"/>
                <w:sz w:val="24"/>
                <w:szCs w:val="24"/>
              </w:rPr>
              <w:t xml:space="preserve">Menisko šaknies </w:t>
            </w:r>
            <w:proofErr w:type="spellStart"/>
            <w:r w:rsidRPr="00727A81">
              <w:rPr>
                <w:rFonts w:ascii="Times New Roman" w:hAnsi="Times New Roman" w:cs="Times New Roman"/>
                <w:sz w:val="24"/>
                <w:szCs w:val="24"/>
              </w:rPr>
              <w:t>nukreipėjas</w:t>
            </w:r>
            <w:proofErr w:type="spellEnd"/>
            <w:r w:rsidR="005A08EF">
              <w:rPr>
                <w:rFonts w:ascii="Times New Roman" w:hAnsi="Times New Roman" w:cs="Times New Roman"/>
                <w:sz w:val="24"/>
                <w:szCs w:val="24"/>
              </w:rPr>
              <w:t xml:space="preserve"> – 1 vnt.</w:t>
            </w:r>
          </w:p>
        </w:tc>
        <w:tc>
          <w:tcPr>
            <w:tcW w:w="3544" w:type="dxa"/>
          </w:tcPr>
          <w:p w14:paraId="7B2C05DB" w14:textId="493D5170" w:rsidR="00727A81" w:rsidRDefault="00727A81" w:rsidP="00727A81">
            <w:pPr>
              <w:rPr>
                <w:rFonts w:ascii="Times New Roman" w:hAnsi="Times New Roman" w:cs="Times New Roman"/>
                <w:sz w:val="24"/>
                <w:szCs w:val="24"/>
              </w:rPr>
            </w:pPr>
            <w:r w:rsidRPr="00727A81">
              <w:rPr>
                <w:rFonts w:ascii="Times New Roman" w:hAnsi="Times New Roman" w:cs="Times New Roman"/>
                <w:sz w:val="24"/>
                <w:szCs w:val="24"/>
              </w:rPr>
              <w:t xml:space="preserve">Tinkamas darbui su universalia rankena. Graduotas </w:t>
            </w:r>
            <w:r w:rsidR="005A08EF">
              <w:rPr>
                <w:rFonts w:ascii="Times New Roman" w:hAnsi="Times New Roman" w:cs="Times New Roman"/>
                <w:sz w:val="24"/>
                <w:szCs w:val="24"/>
              </w:rPr>
              <w:t xml:space="preserve">ne siauresnės ribose kaip </w:t>
            </w:r>
            <w:r w:rsidRPr="00727A81">
              <w:rPr>
                <w:rFonts w:ascii="Times New Roman" w:hAnsi="Times New Roman" w:cs="Times New Roman"/>
                <w:sz w:val="24"/>
                <w:szCs w:val="24"/>
              </w:rPr>
              <w:t xml:space="preserve">nuo 70 iki 100 laipsnių kas 5 laipsnius. Su menisko šaknies žymėjimo kalbiuko užrakinimo mechanizmu. </w:t>
            </w:r>
          </w:p>
        </w:tc>
        <w:tc>
          <w:tcPr>
            <w:tcW w:w="4394" w:type="dxa"/>
            <w:vAlign w:val="bottom"/>
          </w:tcPr>
          <w:p w14:paraId="62E98A42" w14:textId="77777777" w:rsidR="00727A81" w:rsidRPr="0057470D" w:rsidRDefault="00727A81" w:rsidP="00727A81">
            <w:pPr>
              <w:rPr>
                <w:rFonts w:ascii="Times New Roman" w:eastAsia="Times New Roman" w:hAnsi="Times New Roman" w:cs="Times New Roman"/>
              </w:rPr>
            </w:pPr>
          </w:p>
        </w:tc>
      </w:tr>
      <w:tr w:rsidR="00727A81" w:rsidRPr="0057470D" w14:paraId="30C84C2E" w14:textId="77777777" w:rsidTr="00361C1D">
        <w:tc>
          <w:tcPr>
            <w:tcW w:w="850" w:type="dxa"/>
            <w:vAlign w:val="center"/>
          </w:tcPr>
          <w:p w14:paraId="64AFEADB" w14:textId="77777777" w:rsidR="00727A81" w:rsidRPr="006F2FC8" w:rsidRDefault="00727A81" w:rsidP="00727A81">
            <w:pPr>
              <w:pStyle w:val="ListParagraph"/>
              <w:numPr>
                <w:ilvl w:val="0"/>
                <w:numId w:val="7"/>
              </w:numPr>
              <w:rPr>
                <w:rFonts w:ascii="Times New Roman" w:eastAsia="Times New Roman" w:hAnsi="Times New Roman" w:cs="Times New Roman"/>
                <w:sz w:val="24"/>
                <w:szCs w:val="24"/>
              </w:rPr>
            </w:pPr>
          </w:p>
        </w:tc>
        <w:tc>
          <w:tcPr>
            <w:tcW w:w="2836" w:type="dxa"/>
          </w:tcPr>
          <w:p w14:paraId="4BD1B26B" w14:textId="125D6AC4" w:rsidR="00727A81" w:rsidRDefault="00727A81" w:rsidP="00727A81">
            <w:pPr>
              <w:rPr>
                <w:rFonts w:ascii="Times New Roman" w:hAnsi="Times New Roman" w:cs="Times New Roman"/>
                <w:sz w:val="24"/>
                <w:szCs w:val="24"/>
              </w:rPr>
            </w:pPr>
            <w:r w:rsidRPr="00727A81">
              <w:rPr>
                <w:rFonts w:ascii="Times New Roman" w:hAnsi="Times New Roman" w:cs="Times New Roman"/>
                <w:sz w:val="24"/>
                <w:szCs w:val="24"/>
              </w:rPr>
              <w:t>Menisko šaknies žymėjimo kabliukas</w:t>
            </w:r>
            <w:r w:rsidR="007332EF">
              <w:rPr>
                <w:rFonts w:ascii="Times New Roman" w:hAnsi="Times New Roman" w:cs="Times New Roman"/>
                <w:sz w:val="24"/>
                <w:szCs w:val="24"/>
              </w:rPr>
              <w:t xml:space="preserve"> – 1 vnt.</w:t>
            </w:r>
          </w:p>
        </w:tc>
        <w:tc>
          <w:tcPr>
            <w:tcW w:w="3544" w:type="dxa"/>
          </w:tcPr>
          <w:p w14:paraId="46B68B10" w14:textId="2AD49508" w:rsidR="00727A81" w:rsidRDefault="00727A81" w:rsidP="00727A81">
            <w:pPr>
              <w:rPr>
                <w:rFonts w:ascii="Times New Roman" w:hAnsi="Times New Roman" w:cs="Times New Roman"/>
                <w:sz w:val="24"/>
                <w:szCs w:val="24"/>
              </w:rPr>
            </w:pPr>
            <w:r w:rsidRPr="00727A81">
              <w:rPr>
                <w:rFonts w:ascii="Times New Roman" w:hAnsi="Times New Roman" w:cs="Times New Roman"/>
                <w:sz w:val="24"/>
                <w:szCs w:val="24"/>
              </w:rPr>
              <w:t xml:space="preserve">Tinkamas darbui su menisko šaknies </w:t>
            </w:r>
            <w:proofErr w:type="spellStart"/>
            <w:r w:rsidRPr="00727A81">
              <w:rPr>
                <w:rFonts w:ascii="Times New Roman" w:hAnsi="Times New Roman" w:cs="Times New Roman"/>
                <w:sz w:val="24"/>
                <w:szCs w:val="24"/>
              </w:rPr>
              <w:t>nukreipėju</w:t>
            </w:r>
            <w:proofErr w:type="spellEnd"/>
            <w:r w:rsidRPr="00727A81">
              <w:rPr>
                <w:rFonts w:ascii="Times New Roman" w:hAnsi="Times New Roman" w:cs="Times New Roman"/>
                <w:sz w:val="24"/>
                <w:szCs w:val="24"/>
              </w:rPr>
              <w:t xml:space="preserve">. Su atžymomis 5; 7.5; 10 mm </w:t>
            </w:r>
            <w:r w:rsidR="00031410">
              <w:rPr>
                <w:rFonts w:ascii="Times New Roman" w:hAnsi="Times New Roman" w:cs="Times New Roman"/>
                <w:sz w:val="24"/>
                <w:szCs w:val="24"/>
              </w:rPr>
              <w:t>± (0,1</w:t>
            </w:r>
            <w:r w:rsidR="003B7E9F">
              <w:rPr>
                <w:rFonts w:ascii="Times New Roman" w:hAnsi="Times New Roman" w:cs="Times New Roman"/>
                <w:sz w:val="24"/>
                <w:szCs w:val="24"/>
              </w:rPr>
              <w:t xml:space="preserve"> mm) </w:t>
            </w:r>
            <w:r w:rsidRPr="00727A81">
              <w:rPr>
                <w:rFonts w:ascii="Times New Roman" w:hAnsi="Times New Roman" w:cs="Times New Roman"/>
                <w:sz w:val="24"/>
                <w:szCs w:val="24"/>
              </w:rPr>
              <w:t xml:space="preserve">menisko šaknies fiksacijai distalinėje bei proksimalinėje instrumento dalyse. Su kabliuku patogiam instrumento pozicionavimui ant </w:t>
            </w:r>
            <w:proofErr w:type="spellStart"/>
            <w:r w:rsidRPr="00727A81">
              <w:rPr>
                <w:rFonts w:ascii="Times New Roman" w:hAnsi="Times New Roman" w:cs="Times New Roman"/>
                <w:sz w:val="24"/>
                <w:szCs w:val="24"/>
              </w:rPr>
              <w:t>tibijos</w:t>
            </w:r>
            <w:proofErr w:type="spellEnd"/>
            <w:r w:rsidRPr="00727A81">
              <w:rPr>
                <w:rFonts w:ascii="Times New Roman" w:hAnsi="Times New Roman" w:cs="Times New Roman"/>
                <w:sz w:val="24"/>
                <w:szCs w:val="24"/>
              </w:rPr>
              <w:t xml:space="preserve">. </w:t>
            </w:r>
          </w:p>
        </w:tc>
        <w:tc>
          <w:tcPr>
            <w:tcW w:w="4394" w:type="dxa"/>
            <w:vAlign w:val="bottom"/>
          </w:tcPr>
          <w:p w14:paraId="6401B6A2" w14:textId="77777777" w:rsidR="00727A81" w:rsidRPr="0057470D" w:rsidRDefault="00727A81" w:rsidP="00727A81">
            <w:pPr>
              <w:rPr>
                <w:rFonts w:ascii="Times New Roman" w:eastAsia="Times New Roman" w:hAnsi="Times New Roman" w:cs="Times New Roman"/>
              </w:rPr>
            </w:pPr>
          </w:p>
        </w:tc>
      </w:tr>
      <w:tr w:rsidR="00727A81" w:rsidRPr="0057470D" w14:paraId="5AF1F626" w14:textId="77777777" w:rsidTr="00307FAA">
        <w:tc>
          <w:tcPr>
            <w:tcW w:w="850" w:type="dxa"/>
            <w:vAlign w:val="center"/>
          </w:tcPr>
          <w:p w14:paraId="3295D5FA" w14:textId="77777777" w:rsidR="00727A81" w:rsidRPr="006F2FC8" w:rsidRDefault="00727A81" w:rsidP="00727A81">
            <w:pPr>
              <w:pStyle w:val="ListParagraph"/>
              <w:numPr>
                <w:ilvl w:val="0"/>
                <w:numId w:val="7"/>
              </w:numPr>
              <w:rPr>
                <w:rFonts w:ascii="Times New Roman" w:eastAsia="Times New Roman" w:hAnsi="Times New Roman" w:cs="Times New Roman"/>
                <w:sz w:val="24"/>
                <w:szCs w:val="24"/>
              </w:rPr>
            </w:pPr>
          </w:p>
        </w:tc>
        <w:tc>
          <w:tcPr>
            <w:tcW w:w="2836" w:type="dxa"/>
          </w:tcPr>
          <w:p w14:paraId="393E97E2" w14:textId="24D58C4A" w:rsidR="00727A81" w:rsidRDefault="00727A81" w:rsidP="00727A81">
            <w:pPr>
              <w:rPr>
                <w:rFonts w:ascii="Times New Roman" w:hAnsi="Times New Roman" w:cs="Times New Roman"/>
                <w:sz w:val="24"/>
                <w:szCs w:val="24"/>
              </w:rPr>
            </w:pPr>
            <w:r w:rsidRPr="00727A81">
              <w:rPr>
                <w:rFonts w:ascii="Times New Roman" w:hAnsi="Times New Roman" w:cs="Times New Roman"/>
                <w:sz w:val="24"/>
                <w:szCs w:val="24"/>
              </w:rPr>
              <w:t xml:space="preserve">Grąžto </w:t>
            </w:r>
            <w:proofErr w:type="spellStart"/>
            <w:r w:rsidRPr="00727A81">
              <w:rPr>
                <w:rFonts w:ascii="Times New Roman" w:hAnsi="Times New Roman" w:cs="Times New Roman"/>
                <w:sz w:val="24"/>
                <w:szCs w:val="24"/>
              </w:rPr>
              <w:t>nukreipėjas</w:t>
            </w:r>
            <w:proofErr w:type="spellEnd"/>
            <w:r w:rsidR="007332EF">
              <w:rPr>
                <w:rFonts w:ascii="Times New Roman" w:hAnsi="Times New Roman" w:cs="Times New Roman"/>
                <w:sz w:val="24"/>
                <w:szCs w:val="24"/>
              </w:rPr>
              <w:t xml:space="preserve"> – 1 vnt.</w:t>
            </w:r>
          </w:p>
        </w:tc>
        <w:tc>
          <w:tcPr>
            <w:tcW w:w="3544" w:type="dxa"/>
            <w:vAlign w:val="bottom"/>
          </w:tcPr>
          <w:p w14:paraId="31559E8E" w14:textId="0040B81F" w:rsidR="00727A81" w:rsidRDefault="00727A81" w:rsidP="00727A81">
            <w:pPr>
              <w:rPr>
                <w:rFonts w:ascii="Times New Roman" w:hAnsi="Times New Roman" w:cs="Times New Roman"/>
                <w:sz w:val="24"/>
                <w:szCs w:val="24"/>
              </w:rPr>
            </w:pPr>
            <w:r w:rsidRPr="00727A81">
              <w:rPr>
                <w:rFonts w:ascii="Times New Roman" w:hAnsi="Times New Roman" w:cs="Times New Roman"/>
                <w:sz w:val="24"/>
                <w:szCs w:val="24"/>
              </w:rPr>
              <w:t>Tinkamas darbui su universalia gręžimo rankena. Su dantytu paviršiumi, nuo praslydimo. Ga</w:t>
            </w:r>
            <w:r w:rsidR="003B7E9F">
              <w:rPr>
                <w:rFonts w:ascii="Times New Roman" w:hAnsi="Times New Roman" w:cs="Times New Roman"/>
                <w:sz w:val="24"/>
                <w:szCs w:val="24"/>
              </w:rPr>
              <w:t>l</w:t>
            </w:r>
            <w:r w:rsidRPr="00727A81">
              <w:rPr>
                <w:rFonts w:ascii="Times New Roman" w:hAnsi="Times New Roman" w:cs="Times New Roman"/>
                <w:sz w:val="24"/>
                <w:szCs w:val="24"/>
              </w:rPr>
              <w:t xml:space="preserve">imybė pasirinki 2.4 mm ir 3.5 mm </w:t>
            </w:r>
            <w:r w:rsidR="008D6939">
              <w:rPr>
                <w:rFonts w:ascii="Times New Roman" w:hAnsi="Times New Roman" w:cs="Times New Roman"/>
                <w:sz w:val="24"/>
                <w:szCs w:val="24"/>
              </w:rPr>
              <w:t xml:space="preserve">± (0,1 mm) </w:t>
            </w:r>
            <w:r w:rsidRPr="00727A81">
              <w:rPr>
                <w:rFonts w:ascii="Times New Roman" w:hAnsi="Times New Roman" w:cs="Times New Roman"/>
                <w:sz w:val="24"/>
                <w:szCs w:val="24"/>
              </w:rPr>
              <w:t xml:space="preserve">diametro grąžtams. </w:t>
            </w:r>
          </w:p>
        </w:tc>
        <w:tc>
          <w:tcPr>
            <w:tcW w:w="4394" w:type="dxa"/>
            <w:vAlign w:val="bottom"/>
          </w:tcPr>
          <w:p w14:paraId="3CB0852D" w14:textId="77777777" w:rsidR="00727A81" w:rsidRPr="0057470D" w:rsidRDefault="00727A81" w:rsidP="00727A81">
            <w:pPr>
              <w:rPr>
                <w:rFonts w:ascii="Times New Roman" w:eastAsia="Times New Roman" w:hAnsi="Times New Roman" w:cs="Times New Roman"/>
              </w:rPr>
            </w:pPr>
          </w:p>
        </w:tc>
      </w:tr>
      <w:tr w:rsidR="00727A81" w:rsidRPr="0057470D" w14:paraId="419D6F15" w14:textId="77777777" w:rsidTr="00307FAA">
        <w:tc>
          <w:tcPr>
            <w:tcW w:w="850" w:type="dxa"/>
            <w:vAlign w:val="center"/>
          </w:tcPr>
          <w:p w14:paraId="09FD0608" w14:textId="77777777" w:rsidR="00727A81" w:rsidRPr="006F2FC8" w:rsidRDefault="00727A81" w:rsidP="00727A81">
            <w:pPr>
              <w:pStyle w:val="ListParagraph"/>
              <w:numPr>
                <w:ilvl w:val="0"/>
                <w:numId w:val="7"/>
              </w:numPr>
              <w:rPr>
                <w:rFonts w:ascii="Times New Roman" w:eastAsia="Times New Roman" w:hAnsi="Times New Roman" w:cs="Times New Roman"/>
                <w:sz w:val="24"/>
                <w:szCs w:val="24"/>
              </w:rPr>
            </w:pPr>
          </w:p>
        </w:tc>
        <w:tc>
          <w:tcPr>
            <w:tcW w:w="2836" w:type="dxa"/>
          </w:tcPr>
          <w:p w14:paraId="4ADD137C" w14:textId="7658FB8B" w:rsidR="00727A81" w:rsidRDefault="00727A81" w:rsidP="00727A81">
            <w:pPr>
              <w:rPr>
                <w:rFonts w:ascii="Times New Roman" w:hAnsi="Times New Roman" w:cs="Times New Roman"/>
                <w:sz w:val="24"/>
                <w:szCs w:val="24"/>
              </w:rPr>
            </w:pPr>
            <w:r w:rsidRPr="00727A81">
              <w:rPr>
                <w:rFonts w:ascii="Times New Roman" w:hAnsi="Times New Roman" w:cs="Times New Roman"/>
                <w:sz w:val="24"/>
                <w:szCs w:val="24"/>
              </w:rPr>
              <w:t>Suderinamumas</w:t>
            </w:r>
          </w:p>
        </w:tc>
        <w:tc>
          <w:tcPr>
            <w:tcW w:w="3544" w:type="dxa"/>
            <w:vAlign w:val="bottom"/>
          </w:tcPr>
          <w:p w14:paraId="1E4146D4" w14:textId="4DE435AF" w:rsidR="00727A81" w:rsidRDefault="00727A81" w:rsidP="00727A81">
            <w:pPr>
              <w:rPr>
                <w:rFonts w:ascii="Times New Roman" w:hAnsi="Times New Roman" w:cs="Times New Roman"/>
                <w:sz w:val="24"/>
                <w:szCs w:val="24"/>
              </w:rPr>
            </w:pPr>
            <w:r w:rsidRPr="00727A81">
              <w:rPr>
                <w:rFonts w:ascii="Times New Roman" w:hAnsi="Times New Roman" w:cs="Times New Roman"/>
                <w:sz w:val="24"/>
                <w:szCs w:val="24"/>
              </w:rPr>
              <w:t>Visi išvardinti instrumentai daugkartinio naudojimo. Turi būti tarpusavyje suderinami ir būti vieningos sistemos</w:t>
            </w:r>
          </w:p>
        </w:tc>
        <w:tc>
          <w:tcPr>
            <w:tcW w:w="4394" w:type="dxa"/>
            <w:vAlign w:val="bottom"/>
          </w:tcPr>
          <w:p w14:paraId="4946F122" w14:textId="77777777" w:rsidR="00727A81" w:rsidRPr="0057470D" w:rsidRDefault="00727A81" w:rsidP="00727A81">
            <w:pPr>
              <w:rPr>
                <w:rFonts w:ascii="Times New Roman" w:eastAsia="Times New Roman" w:hAnsi="Times New Roman" w:cs="Times New Roman"/>
              </w:rPr>
            </w:pPr>
          </w:p>
        </w:tc>
      </w:tr>
    </w:tbl>
    <w:p w14:paraId="6A0488A4" w14:textId="77777777" w:rsidR="00EC03C9" w:rsidRPr="0057470D" w:rsidRDefault="00EC03C9" w:rsidP="004E5640">
      <w:pPr>
        <w:spacing w:after="0"/>
        <w:rPr>
          <w:rFonts w:ascii="Times New Roman" w:eastAsia="Times New Roman" w:hAnsi="Times New Roman" w:cs="Times New Roman"/>
          <w:sz w:val="24"/>
          <w:szCs w:val="24"/>
        </w:rPr>
      </w:pPr>
    </w:p>
    <w:sectPr w:rsidR="00EC03C9" w:rsidRPr="0057470D" w:rsidSect="00076FED">
      <w:pgSz w:w="12200" w:h="16800"/>
      <w:pgMar w:top="1134" w:right="1128" w:bottom="1134"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C173E" w14:textId="77777777" w:rsidR="00C57C8A" w:rsidRDefault="00C57C8A" w:rsidP="001E5425">
      <w:pPr>
        <w:spacing w:after="0" w:line="240" w:lineRule="auto"/>
      </w:pPr>
      <w:r>
        <w:separator/>
      </w:r>
    </w:p>
  </w:endnote>
  <w:endnote w:type="continuationSeparator" w:id="0">
    <w:p w14:paraId="6BEF3786" w14:textId="77777777" w:rsidR="00C57C8A" w:rsidRDefault="00C57C8A" w:rsidP="001E5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051A1" w14:textId="77777777" w:rsidR="00C57C8A" w:rsidRDefault="00C57C8A" w:rsidP="001E5425">
      <w:pPr>
        <w:spacing w:after="0" w:line="240" w:lineRule="auto"/>
      </w:pPr>
      <w:r>
        <w:separator/>
      </w:r>
    </w:p>
  </w:footnote>
  <w:footnote w:type="continuationSeparator" w:id="0">
    <w:p w14:paraId="430601BF" w14:textId="77777777" w:rsidR="00C57C8A" w:rsidRDefault="00C57C8A" w:rsidP="001E5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3" type="#_x0000_t75" style="width:9pt;height:9pt;visibility:visible;mso-wrap-style:square" o:bullet="t" filled="t">
        <v:imagedata r:id="rId1" o:title=""/>
        <o:lock v:ext="edit" aspectratio="f"/>
      </v:shape>
    </w:pict>
  </w:numPicBullet>
  <w:abstractNum w:abstractNumId="0" w15:restartNumberingAfterBreak="0">
    <w:nsid w:val="0CAD0070"/>
    <w:multiLevelType w:val="hybridMultilevel"/>
    <w:tmpl w:val="99D87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34735832"/>
    <w:multiLevelType w:val="hybridMultilevel"/>
    <w:tmpl w:val="0AB2D1E0"/>
    <w:lvl w:ilvl="0" w:tplc="FEF23FA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4BD65E2"/>
    <w:multiLevelType w:val="hybridMultilevel"/>
    <w:tmpl w:val="98B0416A"/>
    <w:lvl w:ilvl="0" w:tplc="B928B6A0">
      <w:start w:val="5"/>
      <w:numFmt w:val="bullet"/>
      <w:lvlText w:val=""/>
      <w:lvlJc w:val="left"/>
      <w:pPr>
        <w:ind w:left="698" w:hanging="360"/>
      </w:pPr>
      <w:rPr>
        <w:rFonts w:ascii="Symbol" w:eastAsia="Times New Roman" w:hAnsi="Symbol" w:cs="Times New Roman" w:hint="default"/>
      </w:rPr>
    </w:lvl>
    <w:lvl w:ilvl="1" w:tplc="04270003" w:tentative="1">
      <w:start w:val="1"/>
      <w:numFmt w:val="bullet"/>
      <w:lvlText w:val="o"/>
      <w:lvlJc w:val="left"/>
      <w:pPr>
        <w:ind w:left="1418" w:hanging="360"/>
      </w:pPr>
      <w:rPr>
        <w:rFonts w:ascii="Courier New" w:hAnsi="Courier New" w:cs="Courier New" w:hint="default"/>
      </w:rPr>
    </w:lvl>
    <w:lvl w:ilvl="2" w:tplc="04270005" w:tentative="1">
      <w:start w:val="1"/>
      <w:numFmt w:val="bullet"/>
      <w:lvlText w:val=""/>
      <w:lvlJc w:val="left"/>
      <w:pPr>
        <w:ind w:left="2138" w:hanging="360"/>
      </w:pPr>
      <w:rPr>
        <w:rFonts w:ascii="Wingdings" w:hAnsi="Wingdings" w:hint="default"/>
      </w:rPr>
    </w:lvl>
    <w:lvl w:ilvl="3" w:tplc="04270001" w:tentative="1">
      <w:start w:val="1"/>
      <w:numFmt w:val="bullet"/>
      <w:lvlText w:val=""/>
      <w:lvlJc w:val="left"/>
      <w:pPr>
        <w:ind w:left="2858" w:hanging="360"/>
      </w:pPr>
      <w:rPr>
        <w:rFonts w:ascii="Symbol" w:hAnsi="Symbol" w:hint="default"/>
      </w:rPr>
    </w:lvl>
    <w:lvl w:ilvl="4" w:tplc="04270003" w:tentative="1">
      <w:start w:val="1"/>
      <w:numFmt w:val="bullet"/>
      <w:lvlText w:val="o"/>
      <w:lvlJc w:val="left"/>
      <w:pPr>
        <w:ind w:left="3578" w:hanging="360"/>
      </w:pPr>
      <w:rPr>
        <w:rFonts w:ascii="Courier New" w:hAnsi="Courier New" w:cs="Courier New" w:hint="default"/>
      </w:rPr>
    </w:lvl>
    <w:lvl w:ilvl="5" w:tplc="04270005" w:tentative="1">
      <w:start w:val="1"/>
      <w:numFmt w:val="bullet"/>
      <w:lvlText w:val=""/>
      <w:lvlJc w:val="left"/>
      <w:pPr>
        <w:ind w:left="4298" w:hanging="360"/>
      </w:pPr>
      <w:rPr>
        <w:rFonts w:ascii="Wingdings" w:hAnsi="Wingdings" w:hint="default"/>
      </w:rPr>
    </w:lvl>
    <w:lvl w:ilvl="6" w:tplc="04270001" w:tentative="1">
      <w:start w:val="1"/>
      <w:numFmt w:val="bullet"/>
      <w:lvlText w:val=""/>
      <w:lvlJc w:val="left"/>
      <w:pPr>
        <w:ind w:left="5018" w:hanging="360"/>
      </w:pPr>
      <w:rPr>
        <w:rFonts w:ascii="Symbol" w:hAnsi="Symbol" w:hint="default"/>
      </w:rPr>
    </w:lvl>
    <w:lvl w:ilvl="7" w:tplc="04270003" w:tentative="1">
      <w:start w:val="1"/>
      <w:numFmt w:val="bullet"/>
      <w:lvlText w:val="o"/>
      <w:lvlJc w:val="left"/>
      <w:pPr>
        <w:ind w:left="5738" w:hanging="360"/>
      </w:pPr>
      <w:rPr>
        <w:rFonts w:ascii="Courier New" w:hAnsi="Courier New" w:cs="Courier New" w:hint="default"/>
      </w:rPr>
    </w:lvl>
    <w:lvl w:ilvl="8" w:tplc="04270005" w:tentative="1">
      <w:start w:val="1"/>
      <w:numFmt w:val="bullet"/>
      <w:lvlText w:val=""/>
      <w:lvlJc w:val="left"/>
      <w:pPr>
        <w:ind w:left="6458" w:hanging="360"/>
      </w:pPr>
      <w:rPr>
        <w:rFonts w:ascii="Wingdings" w:hAnsi="Wingdings" w:hint="default"/>
      </w:rPr>
    </w:lvl>
  </w:abstractNum>
  <w:abstractNum w:abstractNumId="4" w15:restartNumberingAfterBreak="0">
    <w:nsid w:val="5C0214FC"/>
    <w:multiLevelType w:val="multilevel"/>
    <w:tmpl w:val="65224B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EC62B8"/>
    <w:multiLevelType w:val="hybridMultilevel"/>
    <w:tmpl w:val="FEC699E8"/>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66AD4856"/>
    <w:multiLevelType w:val="hybridMultilevel"/>
    <w:tmpl w:val="8816517E"/>
    <w:lvl w:ilvl="0" w:tplc="A0382012">
      <w:start w:val="1"/>
      <w:numFmt w:val="bullet"/>
      <w:lvlText w:val="•"/>
      <w:lvlPicBulletId w:val="0"/>
      <w:lvlJc w:val="left"/>
      <w:pPr>
        <w:ind w:left="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F63268">
      <w:start w:val="1"/>
      <w:numFmt w:val="bullet"/>
      <w:lvlText w:val="o"/>
      <w:lvlJc w:val="left"/>
      <w:pPr>
        <w:ind w:left="1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8482A0">
      <w:start w:val="1"/>
      <w:numFmt w:val="bullet"/>
      <w:lvlText w:val="▪"/>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C43D76">
      <w:start w:val="1"/>
      <w:numFmt w:val="bullet"/>
      <w:lvlText w:val="•"/>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D2B638">
      <w:start w:val="1"/>
      <w:numFmt w:val="bullet"/>
      <w:lvlText w:val="o"/>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C650AA">
      <w:start w:val="1"/>
      <w:numFmt w:val="bullet"/>
      <w:lvlText w:val="▪"/>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1AA24E">
      <w:start w:val="1"/>
      <w:numFmt w:val="bullet"/>
      <w:lvlText w:val="•"/>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C41064">
      <w:start w:val="1"/>
      <w:numFmt w:val="bullet"/>
      <w:lvlText w:val="o"/>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3A7D32">
      <w:start w:val="1"/>
      <w:numFmt w:val="bullet"/>
      <w:lvlText w:val="▪"/>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055084006">
    <w:abstractNumId w:val="6"/>
  </w:num>
  <w:num w:numId="2" w16cid:durableId="1174420072">
    <w:abstractNumId w:val="3"/>
  </w:num>
  <w:num w:numId="3" w16cid:durableId="1847792897">
    <w:abstractNumId w:val="2"/>
  </w:num>
  <w:num w:numId="4" w16cid:durableId="822549954">
    <w:abstractNumId w:val="0"/>
  </w:num>
  <w:num w:numId="5" w16cid:durableId="1103379314">
    <w:abstractNumId w:val="4"/>
  </w:num>
  <w:num w:numId="6" w16cid:durableId="627513194">
    <w:abstractNumId w:val="1"/>
  </w:num>
  <w:num w:numId="7" w16cid:durableId="7667283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characterSpacingControl w:val="doNotCompress"/>
  <w:hdrShapeDefaults>
    <o:shapedefaults v:ext="edit" spidmax="92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A7"/>
    <w:rsid w:val="00021CD2"/>
    <w:rsid w:val="00031410"/>
    <w:rsid w:val="00036727"/>
    <w:rsid w:val="00037CA7"/>
    <w:rsid w:val="00043F3E"/>
    <w:rsid w:val="00046F82"/>
    <w:rsid w:val="00053BF2"/>
    <w:rsid w:val="000744CE"/>
    <w:rsid w:val="00076FED"/>
    <w:rsid w:val="000C3381"/>
    <w:rsid w:val="000C6D7B"/>
    <w:rsid w:val="000D2B3B"/>
    <w:rsid w:val="000D474D"/>
    <w:rsid w:val="000E0DC6"/>
    <w:rsid w:val="000E22BF"/>
    <w:rsid w:val="00114126"/>
    <w:rsid w:val="00124426"/>
    <w:rsid w:val="00142BC2"/>
    <w:rsid w:val="001612B6"/>
    <w:rsid w:val="00173383"/>
    <w:rsid w:val="00173B1E"/>
    <w:rsid w:val="00194FC5"/>
    <w:rsid w:val="001D6DA2"/>
    <w:rsid w:val="001E5425"/>
    <w:rsid w:val="00207BB3"/>
    <w:rsid w:val="00267799"/>
    <w:rsid w:val="00281F0B"/>
    <w:rsid w:val="00281F7F"/>
    <w:rsid w:val="002B122C"/>
    <w:rsid w:val="002B23C3"/>
    <w:rsid w:val="002C3E33"/>
    <w:rsid w:val="002E3F63"/>
    <w:rsid w:val="00322B27"/>
    <w:rsid w:val="00331245"/>
    <w:rsid w:val="00331870"/>
    <w:rsid w:val="00331CFA"/>
    <w:rsid w:val="003336AA"/>
    <w:rsid w:val="00354895"/>
    <w:rsid w:val="0036089C"/>
    <w:rsid w:val="00361C1D"/>
    <w:rsid w:val="00363834"/>
    <w:rsid w:val="0036416B"/>
    <w:rsid w:val="0037673C"/>
    <w:rsid w:val="00391852"/>
    <w:rsid w:val="00396A37"/>
    <w:rsid w:val="003B7E9F"/>
    <w:rsid w:val="003C0CC5"/>
    <w:rsid w:val="003C7094"/>
    <w:rsid w:val="003E1C91"/>
    <w:rsid w:val="003E671D"/>
    <w:rsid w:val="003E771E"/>
    <w:rsid w:val="003F2CC4"/>
    <w:rsid w:val="003F332A"/>
    <w:rsid w:val="00400748"/>
    <w:rsid w:val="004064D5"/>
    <w:rsid w:val="00411DF7"/>
    <w:rsid w:val="00412BAF"/>
    <w:rsid w:val="00415E7D"/>
    <w:rsid w:val="004220D6"/>
    <w:rsid w:val="0043082F"/>
    <w:rsid w:val="00452AF4"/>
    <w:rsid w:val="00456AE1"/>
    <w:rsid w:val="00461F7A"/>
    <w:rsid w:val="00467C03"/>
    <w:rsid w:val="00480F8D"/>
    <w:rsid w:val="004900E5"/>
    <w:rsid w:val="00490CF1"/>
    <w:rsid w:val="004A059F"/>
    <w:rsid w:val="004A60A0"/>
    <w:rsid w:val="004C5AF0"/>
    <w:rsid w:val="004D3EF9"/>
    <w:rsid w:val="004D47B6"/>
    <w:rsid w:val="004D5F1B"/>
    <w:rsid w:val="004E2605"/>
    <w:rsid w:val="004E4439"/>
    <w:rsid w:val="004E5640"/>
    <w:rsid w:val="004F3728"/>
    <w:rsid w:val="0050249C"/>
    <w:rsid w:val="0051076E"/>
    <w:rsid w:val="005124C7"/>
    <w:rsid w:val="00522E71"/>
    <w:rsid w:val="0052403F"/>
    <w:rsid w:val="00535D01"/>
    <w:rsid w:val="005366DA"/>
    <w:rsid w:val="00544B01"/>
    <w:rsid w:val="00546C72"/>
    <w:rsid w:val="00557415"/>
    <w:rsid w:val="0055768D"/>
    <w:rsid w:val="00561396"/>
    <w:rsid w:val="00562125"/>
    <w:rsid w:val="00570BF8"/>
    <w:rsid w:val="0057470D"/>
    <w:rsid w:val="00585F50"/>
    <w:rsid w:val="005A08EF"/>
    <w:rsid w:val="005A49BD"/>
    <w:rsid w:val="005A7DEE"/>
    <w:rsid w:val="005D6A68"/>
    <w:rsid w:val="005F098D"/>
    <w:rsid w:val="0062014B"/>
    <w:rsid w:val="0065285F"/>
    <w:rsid w:val="00667386"/>
    <w:rsid w:val="006756C2"/>
    <w:rsid w:val="006902DE"/>
    <w:rsid w:val="00695C96"/>
    <w:rsid w:val="006B0341"/>
    <w:rsid w:val="006B199D"/>
    <w:rsid w:val="006B4953"/>
    <w:rsid w:val="006C1E38"/>
    <w:rsid w:val="006F1F57"/>
    <w:rsid w:val="006F2FC8"/>
    <w:rsid w:val="00707384"/>
    <w:rsid w:val="00727A81"/>
    <w:rsid w:val="0073180B"/>
    <w:rsid w:val="007332EF"/>
    <w:rsid w:val="00737422"/>
    <w:rsid w:val="00737DBF"/>
    <w:rsid w:val="0074393F"/>
    <w:rsid w:val="00787C49"/>
    <w:rsid w:val="007A05E7"/>
    <w:rsid w:val="007B30D6"/>
    <w:rsid w:val="007C2A69"/>
    <w:rsid w:val="007E6096"/>
    <w:rsid w:val="00817B5B"/>
    <w:rsid w:val="0083201F"/>
    <w:rsid w:val="008356ED"/>
    <w:rsid w:val="0084725B"/>
    <w:rsid w:val="00850907"/>
    <w:rsid w:val="0086793F"/>
    <w:rsid w:val="00867D66"/>
    <w:rsid w:val="008719CD"/>
    <w:rsid w:val="00876A74"/>
    <w:rsid w:val="00880A94"/>
    <w:rsid w:val="00892F03"/>
    <w:rsid w:val="008C3DC8"/>
    <w:rsid w:val="008C48E0"/>
    <w:rsid w:val="008D6939"/>
    <w:rsid w:val="008E1367"/>
    <w:rsid w:val="00902A63"/>
    <w:rsid w:val="00932D6C"/>
    <w:rsid w:val="009403BF"/>
    <w:rsid w:val="00944DDA"/>
    <w:rsid w:val="009742F7"/>
    <w:rsid w:val="009849A2"/>
    <w:rsid w:val="009A1D8D"/>
    <w:rsid w:val="009B30F8"/>
    <w:rsid w:val="009D27FA"/>
    <w:rsid w:val="009F62F5"/>
    <w:rsid w:val="009F765A"/>
    <w:rsid w:val="00A25D7D"/>
    <w:rsid w:val="00A408CF"/>
    <w:rsid w:val="00A45F00"/>
    <w:rsid w:val="00A55292"/>
    <w:rsid w:val="00A610E9"/>
    <w:rsid w:val="00A63F2B"/>
    <w:rsid w:val="00A67ADE"/>
    <w:rsid w:val="00A81637"/>
    <w:rsid w:val="00AF0E61"/>
    <w:rsid w:val="00B10683"/>
    <w:rsid w:val="00B218BE"/>
    <w:rsid w:val="00B409C0"/>
    <w:rsid w:val="00B423B8"/>
    <w:rsid w:val="00B44100"/>
    <w:rsid w:val="00B80045"/>
    <w:rsid w:val="00B94261"/>
    <w:rsid w:val="00B943F3"/>
    <w:rsid w:val="00BA3C7F"/>
    <w:rsid w:val="00BA5066"/>
    <w:rsid w:val="00BD7E5A"/>
    <w:rsid w:val="00BF5FA4"/>
    <w:rsid w:val="00BF7CE4"/>
    <w:rsid w:val="00C10BE2"/>
    <w:rsid w:val="00C3236D"/>
    <w:rsid w:val="00C353DB"/>
    <w:rsid w:val="00C57C8A"/>
    <w:rsid w:val="00C6085F"/>
    <w:rsid w:val="00C77F3F"/>
    <w:rsid w:val="00C81025"/>
    <w:rsid w:val="00C83C42"/>
    <w:rsid w:val="00C93DCF"/>
    <w:rsid w:val="00CA0933"/>
    <w:rsid w:val="00CA6C61"/>
    <w:rsid w:val="00CB1EF4"/>
    <w:rsid w:val="00CC0CAB"/>
    <w:rsid w:val="00CC1580"/>
    <w:rsid w:val="00CD1A94"/>
    <w:rsid w:val="00CD5DE8"/>
    <w:rsid w:val="00CD61F8"/>
    <w:rsid w:val="00CE4955"/>
    <w:rsid w:val="00D15070"/>
    <w:rsid w:val="00D2198A"/>
    <w:rsid w:val="00D24565"/>
    <w:rsid w:val="00D34EA3"/>
    <w:rsid w:val="00D44CF4"/>
    <w:rsid w:val="00D45873"/>
    <w:rsid w:val="00D51033"/>
    <w:rsid w:val="00D5385D"/>
    <w:rsid w:val="00D60198"/>
    <w:rsid w:val="00D72E4D"/>
    <w:rsid w:val="00D7504D"/>
    <w:rsid w:val="00D77A38"/>
    <w:rsid w:val="00D917F2"/>
    <w:rsid w:val="00D93184"/>
    <w:rsid w:val="00DB064E"/>
    <w:rsid w:val="00DB7CA9"/>
    <w:rsid w:val="00DC3D4D"/>
    <w:rsid w:val="00DC4659"/>
    <w:rsid w:val="00DD0EB0"/>
    <w:rsid w:val="00DE2A79"/>
    <w:rsid w:val="00E064FC"/>
    <w:rsid w:val="00E13E55"/>
    <w:rsid w:val="00E3015F"/>
    <w:rsid w:val="00E4496D"/>
    <w:rsid w:val="00E63175"/>
    <w:rsid w:val="00E66407"/>
    <w:rsid w:val="00E738B7"/>
    <w:rsid w:val="00E74D75"/>
    <w:rsid w:val="00E87BC7"/>
    <w:rsid w:val="00E933D9"/>
    <w:rsid w:val="00E97C73"/>
    <w:rsid w:val="00EA333D"/>
    <w:rsid w:val="00EA689A"/>
    <w:rsid w:val="00EC03C9"/>
    <w:rsid w:val="00EC0E3E"/>
    <w:rsid w:val="00ED53A7"/>
    <w:rsid w:val="00ED7EB9"/>
    <w:rsid w:val="00EE53B3"/>
    <w:rsid w:val="00EF17CF"/>
    <w:rsid w:val="00EF1A1D"/>
    <w:rsid w:val="00F224B3"/>
    <w:rsid w:val="00F253A8"/>
    <w:rsid w:val="00F554A6"/>
    <w:rsid w:val="00F55D1E"/>
    <w:rsid w:val="00FB46C7"/>
    <w:rsid w:val="00FD1A9C"/>
    <w:rsid w:val="00FE4AFB"/>
    <w:rsid w:val="00FF064A"/>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2"/>
    </o:shapelayout>
  </w:shapeDefaults>
  <w:decimalSymbol w:val=","/>
  <w:listSeparator w:val=";"/>
  <w14:docId w14:val="39499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E1C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C91"/>
    <w:rPr>
      <w:rFonts w:ascii="Tahoma" w:eastAsia="Calibri" w:hAnsi="Tahoma" w:cs="Tahoma"/>
      <w:color w:val="000000"/>
      <w:sz w:val="16"/>
      <w:szCs w:val="16"/>
    </w:rPr>
  </w:style>
  <w:style w:type="paragraph" w:styleId="ListParagraph">
    <w:name w:val="List Paragraph"/>
    <w:basedOn w:val="Normal"/>
    <w:uiPriority w:val="34"/>
    <w:qFormat/>
    <w:rsid w:val="001E5425"/>
    <w:pPr>
      <w:ind w:left="720"/>
      <w:contextualSpacing/>
    </w:pPr>
  </w:style>
  <w:style w:type="paragraph" w:styleId="Header">
    <w:name w:val="header"/>
    <w:basedOn w:val="Normal"/>
    <w:link w:val="HeaderChar"/>
    <w:uiPriority w:val="99"/>
    <w:unhideWhenUsed/>
    <w:rsid w:val="00EF17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17CF"/>
    <w:rPr>
      <w:rFonts w:ascii="Calibri" w:eastAsia="Calibri" w:hAnsi="Calibri" w:cs="Calibri"/>
      <w:color w:val="000000"/>
    </w:rPr>
  </w:style>
  <w:style w:type="paragraph" w:styleId="Footer">
    <w:name w:val="footer"/>
    <w:basedOn w:val="Normal"/>
    <w:link w:val="FooterChar"/>
    <w:uiPriority w:val="99"/>
    <w:unhideWhenUsed/>
    <w:rsid w:val="00EF17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17CF"/>
    <w:rPr>
      <w:rFonts w:ascii="Calibri" w:eastAsia="Calibri" w:hAnsi="Calibri" w:cs="Calibri"/>
      <w:color w:val="000000"/>
    </w:rPr>
  </w:style>
  <w:style w:type="paragraph" w:styleId="NoSpacing">
    <w:name w:val="No Spacing"/>
    <w:uiPriority w:val="1"/>
    <w:qFormat/>
    <w:rsid w:val="008719CD"/>
    <w:pPr>
      <w:spacing w:after="0" w:line="240" w:lineRule="auto"/>
    </w:pPr>
    <w:rPr>
      <w:rFonts w:ascii="Calibri" w:eastAsia="Calibri" w:hAnsi="Calibri" w:cs="Calibri"/>
      <w:color w:val="000000"/>
    </w:rPr>
  </w:style>
  <w:style w:type="paragraph" w:customStyle="1" w:styleId="Heading">
    <w:name w:val="Heading"/>
    <w:next w:val="Normal"/>
    <w:qFormat/>
    <w:rsid w:val="00EA333D"/>
    <w:pPr>
      <w:spacing w:after="0" w:line="240" w:lineRule="auto"/>
      <w:outlineLvl w:val="0"/>
    </w:pPr>
    <w:rPr>
      <w:rFonts w:ascii="Times New Roman" w:eastAsia="Arial Unicode MS" w:hAnsi="Times New Roman" w:cs="Arial Unicode MS"/>
      <w:b/>
      <w:bCs/>
      <w:caps/>
      <w:color w:val="434343"/>
      <w:spacing w:val="4"/>
      <w:lang w:val="en-US" w:eastAsia="en-US"/>
    </w:rPr>
  </w:style>
  <w:style w:type="paragraph" w:customStyle="1" w:styleId="Body2">
    <w:name w:val="Body 2"/>
    <w:rsid w:val="00EA333D"/>
    <w:pPr>
      <w:suppressAutoHyphens/>
      <w:spacing w:after="40" w:line="240" w:lineRule="auto"/>
      <w:jc w:val="both"/>
    </w:pPr>
    <w:rPr>
      <w:rFonts w:ascii="Times New Roman" w:eastAsia="Arial Unicode MS" w:hAnsi="Times New Roman" w:cs="Arial Unicode MS"/>
      <w:color w:val="000000"/>
      <w:lang w:val="en-US" w:eastAsia="en-US"/>
    </w:rPr>
  </w:style>
  <w:style w:type="table" w:styleId="TableGrid0">
    <w:name w:val="Table Grid"/>
    <w:basedOn w:val="TableNormal"/>
    <w:uiPriority w:val="39"/>
    <w:rsid w:val="00EC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59514">
      <w:bodyDiv w:val="1"/>
      <w:marLeft w:val="0"/>
      <w:marRight w:val="0"/>
      <w:marTop w:val="0"/>
      <w:marBottom w:val="0"/>
      <w:divBdr>
        <w:top w:val="none" w:sz="0" w:space="0" w:color="auto"/>
        <w:left w:val="none" w:sz="0" w:space="0" w:color="auto"/>
        <w:bottom w:val="none" w:sz="0" w:space="0" w:color="auto"/>
        <w:right w:val="none" w:sz="0" w:space="0" w:color="auto"/>
      </w:divBdr>
    </w:div>
    <w:div w:id="549733891">
      <w:bodyDiv w:val="1"/>
      <w:marLeft w:val="0"/>
      <w:marRight w:val="0"/>
      <w:marTop w:val="0"/>
      <w:marBottom w:val="0"/>
      <w:divBdr>
        <w:top w:val="none" w:sz="0" w:space="0" w:color="auto"/>
        <w:left w:val="none" w:sz="0" w:space="0" w:color="auto"/>
        <w:bottom w:val="none" w:sz="0" w:space="0" w:color="auto"/>
        <w:right w:val="none" w:sz="0" w:space="0" w:color="auto"/>
      </w:divBdr>
    </w:div>
    <w:div w:id="644430495">
      <w:bodyDiv w:val="1"/>
      <w:marLeft w:val="0"/>
      <w:marRight w:val="0"/>
      <w:marTop w:val="0"/>
      <w:marBottom w:val="0"/>
      <w:divBdr>
        <w:top w:val="none" w:sz="0" w:space="0" w:color="auto"/>
        <w:left w:val="none" w:sz="0" w:space="0" w:color="auto"/>
        <w:bottom w:val="none" w:sz="0" w:space="0" w:color="auto"/>
        <w:right w:val="none" w:sz="0" w:space="0" w:color="auto"/>
      </w:divBdr>
    </w:div>
    <w:div w:id="895091695">
      <w:bodyDiv w:val="1"/>
      <w:marLeft w:val="0"/>
      <w:marRight w:val="0"/>
      <w:marTop w:val="0"/>
      <w:marBottom w:val="0"/>
      <w:divBdr>
        <w:top w:val="none" w:sz="0" w:space="0" w:color="auto"/>
        <w:left w:val="none" w:sz="0" w:space="0" w:color="auto"/>
        <w:bottom w:val="none" w:sz="0" w:space="0" w:color="auto"/>
        <w:right w:val="none" w:sz="0" w:space="0" w:color="auto"/>
      </w:divBdr>
      <w:divsChild>
        <w:div w:id="614678490">
          <w:marLeft w:val="0"/>
          <w:marRight w:val="0"/>
          <w:marTop w:val="0"/>
          <w:marBottom w:val="0"/>
          <w:divBdr>
            <w:top w:val="none" w:sz="0" w:space="0" w:color="auto"/>
            <w:left w:val="none" w:sz="0" w:space="0" w:color="auto"/>
            <w:bottom w:val="none" w:sz="0" w:space="0" w:color="auto"/>
            <w:right w:val="none" w:sz="0" w:space="0" w:color="auto"/>
          </w:divBdr>
        </w:div>
      </w:divsChild>
    </w:div>
    <w:div w:id="1547641072">
      <w:bodyDiv w:val="1"/>
      <w:marLeft w:val="0"/>
      <w:marRight w:val="0"/>
      <w:marTop w:val="0"/>
      <w:marBottom w:val="0"/>
      <w:divBdr>
        <w:top w:val="none" w:sz="0" w:space="0" w:color="auto"/>
        <w:left w:val="none" w:sz="0" w:space="0" w:color="auto"/>
        <w:bottom w:val="none" w:sz="0" w:space="0" w:color="auto"/>
        <w:right w:val="none" w:sz="0" w:space="0" w:color="auto"/>
      </w:divBdr>
      <w:divsChild>
        <w:div w:id="1391033595">
          <w:marLeft w:val="0"/>
          <w:marRight w:val="0"/>
          <w:marTop w:val="0"/>
          <w:marBottom w:val="0"/>
          <w:divBdr>
            <w:top w:val="none" w:sz="0" w:space="0" w:color="auto"/>
            <w:left w:val="none" w:sz="0" w:space="0" w:color="auto"/>
            <w:bottom w:val="none" w:sz="0" w:space="0" w:color="auto"/>
            <w:right w:val="none" w:sz="0" w:space="0" w:color="auto"/>
          </w:divBdr>
        </w:div>
      </w:divsChild>
    </w:div>
    <w:div w:id="1706517457">
      <w:bodyDiv w:val="1"/>
      <w:marLeft w:val="0"/>
      <w:marRight w:val="0"/>
      <w:marTop w:val="0"/>
      <w:marBottom w:val="0"/>
      <w:divBdr>
        <w:top w:val="none" w:sz="0" w:space="0" w:color="auto"/>
        <w:left w:val="none" w:sz="0" w:space="0" w:color="auto"/>
        <w:bottom w:val="none" w:sz="0" w:space="0" w:color="auto"/>
        <w:right w:val="none" w:sz="0" w:space="0" w:color="auto"/>
      </w:divBdr>
      <w:divsChild>
        <w:div w:id="131382730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5B726-26B0-4884-81BC-FBF3466A7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3762</Words>
  <Characters>2145</Characters>
  <Application>Microsoft Office Word</Application>
  <DocSecurity>0</DocSecurity>
  <Lines>17</Lines>
  <Paragraphs>11</Paragraphs>
  <ScaleCrop>false</ScaleCrop>
  <Company/>
  <LinksUpToDate>false</LinksUpToDate>
  <CharactersWithSpaces>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2025-11-17T07:42:00Z</dcterms:created>
  <dcterms:modified xsi:type="dcterms:W3CDTF">2025-11-17T14:23:00Z</dcterms:modified>
</cp:coreProperties>
</file>